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08A211" w14:textId="56888C71" w:rsidR="00DD1C5F" w:rsidRPr="0064444E" w:rsidRDefault="00DD1C5F" w:rsidP="00DD1C5F">
      <w:pPr>
        <w:pStyle w:val="Caption"/>
        <w:keepNext/>
        <w:snapToGrid w:val="0"/>
        <w:spacing w:after="0"/>
        <w:rPr>
          <w:color w:val="auto"/>
          <w:sz w:val="20"/>
          <w:szCs w:val="20"/>
        </w:rPr>
      </w:pPr>
      <w:r w:rsidRPr="0064444E">
        <w:rPr>
          <w:color w:val="auto"/>
          <w:sz w:val="20"/>
          <w:szCs w:val="20"/>
        </w:rPr>
        <w:t xml:space="preserve">Additional file </w:t>
      </w:r>
      <w:r w:rsidR="00916379">
        <w:rPr>
          <w:color w:val="auto"/>
          <w:sz w:val="20"/>
          <w:szCs w:val="20"/>
        </w:rPr>
        <w:t>4</w:t>
      </w:r>
      <w:bookmarkStart w:id="0" w:name="_GoBack"/>
      <w:bookmarkEnd w:id="0"/>
      <w:r w:rsidRPr="0064444E">
        <w:rPr>
          <w:color w:val="auto"/>
          <w:sz w:val="20"/>
          <w:szCs w:val="20"/>
        </w:rPr>
        <w:t xml:space="preserve"> </w:t>
      </w:r>
    </w:p>
    <w:p w14:paraId="513E51C6" w14:textId="77777777" w:rsidR="00E2061A" w:rsidRDefault="00E2061A"/>
    <w:p w14:paraId="5ED3EC79" w14:textId="77777777" w:rsidR="00272266" w:rsidRDefault="00272266" w:rsidP="00272266">
      <w:pPr>
        <w:snapToGrid w:val="0"/>
        <w:spacing w:after="0" w:line="240" w:lineRule="auto"/>
        <w:ind w:left="634"/>
        <w:contextualSpacing/>
        <w:rPr>
          <w:sz w:val="16"/>
          <w:szCs w:val="16"/>
        </w:rPr>
      </w:pPr>
    </w:p>
    <w:p w14:paraId="0323CC1B" w14:textId="77777777" w:rsidR="00272266" w:rsidRDefault="00272266" w:rsidP="00272266">
      <w:pPr>
        <w:snapToGrid w:val="0"/>
        <w:spacing w:after="0" w:line="240" w:lineRule="auto"/>
        <w:ind w:left="634"/>
        <w:contextualSpacing/>
        <w:rPr>
          <w:sz w:val="16"/>
          <w:szCs w:val="16"/>
        </w:rPr>
      </w:pPr>
    </w:p>
    <w:p w14:paraId="0F59DBBD" w14:textId="77777777" w:rsidR="00272266" w:rsidRDefault="00272266" w:rsidP="00272266">
      <w:pPr>
        <w:snapToGrid w:val="0"/>
        <w:spacing w:after="0" w:line="240" w:lineRule="auto"/>
        <w:ind w:left="634"/>
        <w:contextualSpacing/>
        <w:rPr>
          <w:sz w:val="16"/>
          <w:szCs w:val="16"/>
        </w:rPr>
      </w:pPr>
    </w:p>
    <w:p w14:paraId="054F906C" w14:textId="77777777" w:rsidR="00272266" w:rsidRDefault="00272266" w:rsidP="00272266">
      <w:pPr>
        <w:keepNext/>
        <w:snapToGrid w:val="0"/>
        <w:spacing w:after="0" w:line="240" w:lineRule="auto"/>
        <w:ind w:left="634"/>
        <w:contextualSpacing/>
        <w:jc w:val="center"/>
      </w:pPr>
      <w:r w:rsidRPr="001538BE">
        <w:rPr>
          <w:noProof/>
          <w:sz w:val="16"/>
          <w:szCs w:val="16"/>
          <w:lang w:val="en-US"/>
        </w:rPr>
        <w:drawing>
          <wp:inline distT="0" distB="0" distL="0" distR="0" wp14:anchorId="2604178B" wp14:editId="0607E992">
            <wp:extent cx="5222739" cy="334835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250742" cy="3366308"/>
                    </a:xfrm>
                    <a:prstGeom prst="rect">
                      <a:avLst/>
                    </a:prstGeom>
                    <a:noFill/>
                    <a:ln>
                      <a:noFill/>
                    </a:ln>
                  </pic:spPr>
                </pic:pic>
              </a:graphicData>
            </a:graphic>
          </wp:inline>
        </w:drawing>
      </w:r>
    </w:p>
    <w:p w14:paraId="58643089" w14:textId="77777777" w:rsidR="00272266" w:rsidRDefault="00272266" w:rsidP="00272266">
      <w:pPr>
        <w:pStyle w:val="Caption"/>
        <w:snapToGrid w:val="0"/>
        <w:spacing w:after="0"/>
        <w:contextualSpacing/>
        <w:jc w:val="center"/>
      </w:pPr>
      <w:r>
        <w:t>Figure A</w:t>
      </w:r>
      <w:r w:rsidR="00D2359E">
        <w:rPr>
          <w:noProof/>
        </w:rPr>
        <w:fldChar w:fldCharType="begin"/>
      </w:r>
      <w:r>
        <w:rPr>
          <w:noProof/>
        </w:rPr>
        <w:instrText xml:space="preserve"> SEQ Figure \* ARABIC </w:instrText>
      </w:r>
      <w:r w:rsidR="00D2359E">
        <w:rPr>
          <w:noProof/>
        </w:rPr>
        <w:fldChar w:fldCharType="separate"/>
      </w:r>
      <w:r>
        <w:rPr>
          <w:noProof/>
        </w:rPr>
        <w:t>2</w:t>
      </w:r>
      <w:r w:rsidR="00D2359E">
        <w:rPr>
          <w:noProof/>
        </w:rPr>
        <w:fldChar w:fldCharType="end"/>
      </w:r>
      <w:r>
        <w:t xml:space="preserve">: </w:t>
      </w:r>
      <w:r w:rsidR="00D0375F">
        <w:rPr>
          <w:szCs w:val="28"/>
        </w:rPr>
        <w:t>U</w:t>
      </w:r>
      <w:r w:rsidR="00D0375F" w:rsidRPr="00665E73">
        <w:rPr>
          <w:szCs w:val="28"/>
        </w:rPr>
        <w:t>nexplained differences in GP visits between the decile with lowest GP usage and higher-usage deciles</w:t>
      </w:r>
      <w:r w:rsidR="00D0375F">
        <w:rPr>
          <w:szCs w:val="28"/>
        </w:rPr>
        <w:t xml:space="preserve">  </w:t>
      </w:r>
    </w:p>
    <w:p w14:paraId="16A6E58B" w14:textId="77777777" w:rsidR="00272266" w:rsidRPr="00C4571F" w:rsidRDefault="00272266" w:rsidP="00272266">
      <w:pPr>
        <w:pStyle w:val="Caption"/>
        <w:snapToGrid w:val="0"/>
        <w:spacing w:after="0"/>
        <w:contextualSpacing/>
        <w:jc w:val="both"/>
        <w:rPr>
          <w:b w:val="0"/>
          <w:i/>
          <w:color w:val="auto"/>
          <w:sz w:val="16"/>
        </w:rPr>
      </w:pPr>
      <w:r w:rsidRPr="00C4571F">
        <w:rPr>
          <w:b w:val="0"/>
          <w:i/>
          <w:color w:val="auto"/>
          <w:sz w:val="16"/>
        </w:rPr>
        <w:t>Notes:</w:t>
      </w:r>
      <w:r w:rsidRPr="00C4571F">
        <w:rPr>
          <w:b w:val="0"/>
          <w:color w:val="auto"/>
          <w:sz w:val="16"/>
        </w:rPr>
        <w:t xml:space="preserve"> The unexplained differences in GP visits per capita </w:t>
      </w:r>
      <w:r>
        <w:rPr>
          <w:b w:val="0"/>
          <w:color w:val="auto"/>
          <w:sz w:val="16"/>
        </w:rPr>
        <w:t>were</w:t>
      </w:r>
      <w:r w:rsidRPr="00C4571F">
        <w:rPr>
          <w:b w:val="0"/>
          <w:color w:val="auto"/>
          <w:sz w:val="16"/>
        </w:rPr>
        <w:t xml:space="preserve"> expressed as coefficients of decile dummy variables. The division into ten deciles was based on unadjusted GP visits per capita. The three models were a series of linear </w:t>
      </w:r>
      <w:r>
        <w:rPr>
          <w:b w:val="0"/>
          <w:color w:val="auto"/>
          <w:sz w:val="16"/>
        </w:rPr>
        <w:t xml:space="preserve">multiple linear </w:t>
      </w:r>
      <w:r w:rsidRPr="00C4571F">
        <w:rPr>
          <w:b w:val="0"/>
          <w:color w:val="auto"/>
          <w:sz w:val="16"/>
        </w:rPr>
        <w:t>regression models that used GP visits per capita as the dependent variable and differed in the sets of covariates added as independent controls. The first model contained only dummy variables for the deciles, representing the differences in GP usage across the deciles. The second model added the variables from demand-side, such as age, gender, and health-related indicators. The third model contained supply-side factors as well as demand-side variables: the density of GP and specialists</w:t>
      </w:r>
      <w:r>
        <w:rPr>
          <w:b w:val="0"/>
          <w:color w:val="auto"/>
          <w:sz w:val="16"/>
        </w:rPr>
        <w:t xml:space="preserve"> and the number of EDs</w:t>
      </w:r>
      <w:r w:rsidRPr="00C4571F">
        <w:rPr>
          <w:b w:val="0"/>
          <w:color w:val="auto"/>
          <w:sz w:val="16"/>
        </w:rPr>
        <w:t>. All the estimated coefficients were statistically significant.</w:t>
      </w:r>
    </w:p>
    <w:p w14:paraId="1BC0BCF2" w14:textId="77777777" w:rsidR="00272266" w:rsidRPr="009D6B1E" w:rsidRDefault="00272266" w:rsidP="00272266">
      <w:pPr>
        <w:snapToGrid w:val="0"/>
        <w:spacing w:after="0" w:line="240" w:lineRule="auto"/>
        <w:ind w:left="634"/>
        <w:contextualSpacing/>
        <w:jc w:val="center"/>
        <w:rPr>
          <w:sz w:val="16"/>
          <w:szCs w:val="16"/>
        </w:rPr>
      </w:pPr>
    </w:p>
    <w:p w14:paraId="4C1D5346" w14:textId="77777777" w:rsidR="00272266" w:rsidRDefault="00272266" w:rsidP="008C0B83">
      <w:pPr>
        <w:snapToGrid w:val="0"/>
        <w:spacing w:beforeLines="150" w:before="360" w:after="0" w:line="240" w:lineRule="auto"/>
        <w:rPr>
          <w:b/>
          <w:sz w:val="18"/>
        </w:rPr>
      </w:pPr>
    </w:p>
    <w:p w14:paraId="1C108996" w14:textId="77777777" w:rsidR="00272266" w:rsidRDefault="00272266" w:rsidP="008C0B83">
      <w:pPr>
        <w:snapToGrid w:val="0"/>
        <w:spacing w:beforeLines="150" w:before="360" w:after="0" w:line="240" w:lineRule="auto"/>
        <w:rPr>
          <w:b/>
          <w:sz w:val="18"/>
        </w:rPr>
      </w:pPr>
    </w:p>
    <w:p w14:paraId="417AFB36" w14:textId="77777777" w:rsidR="00272266" w:rsidRDefault="00272266"/>
    <w:sectPr w:rsidR="00272266" w:rsidSect="00D2359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272266"/>
    <w:rsid w:val="00040457"/>
    <w:rsid w:val="00272266"/>
    <w:rsid w:val="00726E78"/>
    <w:rsid w:val="008C0B83"/>
    <w:rsid w:val="00916379"/>
    <w:rsid w:val="00D0375F"/>
    <w:rsid w:val="00D2359E"/>
    <w:rsid w:val="00DD1C5F"/>
    <w:rsid w:val="00E206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92FDC3"/>
  <w15:docId w15:val="{7D988C36-0607-4C83-99EE-10F7710DA4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226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272266"/>
    <w:pPr>
      <w:spacing w:line="240" w:lineRule="auto"/>
    </w:pPr>
    <w:rPr>
      <w:b/>
      <w:bCs/>
      <w:color w:val="4F81BD" w:themeColor="accent1"/>
      <w:sz w:val="18"/>
      <w:szCs w:val="18"/>
    </w:rPr>
  </w:style>
  <w:style w:type="paragraph" w:styleId="BalloonText">
    <w:name w:val="Balloon Text"/>
    <w:basedOn w:val="Normal"/>
    <w:link w:val="BalloonTextChar"/>
    <w:uiPriority w:val="99"/>
    <w:semiHidden/>
    <w:unhideWhenUsed/>
    <w:rsid w:val="008C0B83"/>
    <w:pPr>
      <w:spacing w:after="0" w:line="240" w:lineRule="auto"/>
    </w:pPr>
    <w:rPr>
      <w:sz w:val="18"/>
      <w:szCs w:val="18"/>
    </w:rPr>
  </w:style>
  <w:style w:type="character" w:customStyle="1" w:styleId="BalloonTextChar">
    <w:name w:val="Balloon Text Char"/>
    <w:basedOn w:val="DefaultParagraphFont"/>
    <w:link w:val="BalloonText"/>
    <w:uiPriority w:val="99"/>
    <w:semiHidden/>
    <w:rsid w:val="008C0B8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148</Words>
  <Characters>848</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Chunzhou Mu</dc:creator>
  <cp:keywords/>
  <dc:description/>
  <cp:lastModifiedBy>Chunzhou Mu</cp:lastModifiedBy>
  <cp:revision>9</cp:revision>
  <dcterms:created xsi:type="dcterms:W3CDTF">2019-09-09T12:59:00Z</dcterms:created>
  <dcterms:modified xsi:type="dcterms:W3CDTF">2020-02-28T05:31:00Z</dcterms:modified>
</cp:coreProperties>
</file>